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10871" w14:textId="50FF4218" w:rsidR="00FC2C48" w:rsidRDefault="00FC2C48" w:rsidP="006623A5">
      <w:pPr>
        <w:jc w:val="center"/>
        <w:rPr>
          <w:rFonts w:ascii="Times New Roman" w:hAnsi="Times New Roman"/>
          <w:b/>
          <w:bCs/>
          <w:sz w:val="22"/>
          <w:szCs w:val="22"/>
        </w:rPr>
      </w:pPr>
      <w:r>
        <w:rPr>
          <w:rFonts w:ascii="Times New Roman" w:hAnsi="Times New Roman"/>
          <w:b/>
          <w:sz w:val="22"/>
        </w:rPr>
        <w:t xml:space="preserve">DRAFT RESOLUTIONS OF THE GENERAL MEETING </w:t>
      </w:r>
    </w:p>
    <w:p w14:paraId="443A4193" w14:textId="72561D5A" w:rsidR="00062DF8" w:rsidRDefault="00FC2C48" w:rsidP="006623A5">
      <w:pPr>
        <w:jc w:val="center"/>
        <w:rPr>
          <w:rFonts w:ascii="Times New Roman" w:hAnsi="Times New Roman"/>
          <w:b/>
          <w:bCs/>
          <w:sz w:val="22"/>
          <w:szCs w:val="22"/>
        </w:rPr>
      </w:pPr>
      <w:r>
        <w:rPr>
          <w:rFonts w:ascii="Times New Roman" w:hAnsi="Times New Roman"/>
          <w:b/>
          <w:sz w:val="22"/>
        </w:rPr>
        <w:t>and</w:t>
      </w:r>
    </w:p>
    <w:p w14:paraId="2A7DC0E7" w14:textId="7E246EA4" w:rsidR="00DB4E2F" w:rsidRPr="00A74D3F" w:rsidRDefault="00934A20" w:rsidP="006623A5">
      <w:pPr>
        <w:jc w:val="center"/>
        <w:rPr>
          <w:rFonts w:ascii="Times New Roman" w:hAnsi="Times New Roman"/>
          <w:b/>
          <w:bCs/>
          <w:sz w:val="22"/>
          <w:szCs w:val="22"/>
        </w:rPr>
      </w:pPr>
      <w:r>
        <w:rPr>
          <w:rFonts w:ascii="Times New Roman" w:hAnsi="Times New Roman"/>
          <w:b/>
          <w:sz w:val="22"/>
        </w:rPr>
        <w:t xml:space="preserve">OPINION OF THE BOARD OF DIRECTORS </w:t>
      </w:r>
      <w:r>
        <w:rPr>
          <w:rFonts w:ascii="Times New Roman" w:hAnsi="Times New Roman"/>
          <w:b/>
          <w:sz w:val="22"/>
        </w:rPr>
        <w:br/>
        <w:t>on items on the agenda of the General Meeting for which no draft resolution is submitted</w:t>
      </w:r>
    </w:p>
    <w:p w14:paraId="5E036B76" w14:textId="77777777" w:rsidR="00402E21" w:rsidRPr="00A74D3F" w:rsidRDefault="00402E21" w:rsidP="00315D11">
      <w:pPr>
        <w:jc w:val="center"/>
        <w:rPr>
          <w:rFonts w:ascii="Times New Roman" w:hAnsi="Times New Roman"/>
          <w:b/>
          <w:bCs/>
          <w:sz w:val="22"/>
          <w:szCs w:val="22"/>
          <w:lang w:val="sk-SK"/>
        </w:rPr>
      </w:pPr>
    </w:p>
    <w:p w14:paraId="6E251339" w14:textId="36B8BA28" w:rsidR="00440600" w:rsidRPr="00A74D3F" w:rsidRDefault="00833E8D" w:rsidP="006D4B50">
      <w:pPr>
        <w:jc w:val="both"/>
        <w:rPr>
          <w:rFonts w:ascii="Times New Roman" w:hAnsi="Times New Roman"/>
          <w:sz w:val="22"/>
          <w:szCs w:val="22"/>
        </w:rPr>
      </w:pPr>
      <w:r>
        <w:rPr>
          <w:rFonts w:ascii="Times New Roman" w:hAnsi="Times New Roman"/>
          <w:sz w:val="22"/>
        </w:rPr>
        <w:t xml:space="preserve">The Board of Directors of </w:t>
      </w:r>
      <w:r>
        <w:rPr>
          <w:rFonts w:ascii="Times New Roman" w:hAnsi="Times New Roman"/>
          <w:b/>
          <w:sz w:val="22"/>
        </w:rPr>
        <w:t xml:space="preserve">GEVORKYAN, </w:t>
      </w:r>
      <w:proofErr w:type="spellStart"/>
      <w:r>
        <w:rPr>
          <w:rFonts w:ascii="Times New Roman" w:hAnsi="Times New Roman"/>
          <w:b/>
          <w:sz w:val="22"/>
        </w:rPr>
        <w:t>a.s</w:t>
      </w:r>
      <w:r>
        <w:rPr>
          <w:rFonts w:ascii="Times New Roman" w:hAnsi="Times New Roman"/>
          <w:b/>
          <w:bCs/>
          <w:sz w:val="22"/>
        </w:rPr>
        <w:t>.</w:t>
      </w:r>
      <w:proofErr w:type="spellEnd"/>
      <w:r>
        <w:rPr>
          <w:rFonts w:ascii="Times New Roman" w:hAnsi="Times New Roman"/>
          <w:sz w:val="22"/>
        </w:rPr>
        <w:t xml:space="preserve">, with its registered office at </w:t>
      </w:r>
      <w:proofErr w:type="spellStart"/>
      <w:r>
        <w:rPr>
          <w:rFonts w:ascii="Times New Roman" w:hAnsi="Times New Roman"/>
          <w:sz w:val="22"/>
        </w:rPr>
        <w:t>Továrenská</w:t>
      </w:r>
      <w:proofErr w:type="spellEnd"/>
      <w:r>
        <w:rPr>
          <w:rFonts w:ascii="Times New Roman" w:hAnsi="Times New Roman"/>
          <w:sz w:val="22"/>
        </w:rPr>
        <w:t xml:space="preserve"> 504, </w:t>
      </w:r>
      <w:proofErr w:type="spellStart"/>
      <w:r>
        <w:rPr>
          <w:rFonts w:ascii="Times New Roman" w:hAnsi="Times New Roman"/>
          <w:sz w:val="22"/>
        </w:rPr>
        <w:t>Vlkanová</w:t>
      </w:r>
      <w:proofErr w:type="spellEnd"/>
      <w:r>
        <w:rPr>
          <w:rFonts w:ascii="Times New Roman" w:hAnsi="Times New Roman"/>
          <w:sz w:val="22"/>
        </w:rPr>
        <w:t xml:space="preserve"> 976 31, Slovak Republic, ID No. 36 017 205, registered in the Commercial Register of the District Court </w:t>
      </w:r>
      <w:proofErr w:type="spellStart"/>
      <w:r>
        <w:rPr>
          <w:rFonts w:ascii="Times New Roman" w:hAnsi="Times New Roman"/>
          <w:sz w:val="22"/>
        </w:rPr>
        <w:t>Banská</w:t>
      </w:r>
      <w:proofErr w:type="spellEnd"/>
      <w:r>
        <w:rPr>
          <w:rFonts w:ascii="Times New Roman" w:hAnsi="Times New Roman"/>
          <w:sz w:val="22"/>
        </w:rPr>
        <w:t xml:space="preserve"> </w:t>
      </w:r>
      <w:proofErr w:type="spellStart"/>
      <w:r>
        <w:rPr>
          <w:rFonts w:ascii="Times New Roman" w:hAnsi="Times New Roman"/>
          <w:sz w:val="22"/>
        </w:rPr>
        <w:t>Bystrica</w:t>
      </w:r>
      <w:proofErr w:type="spellEnd"/>
      <w:r>
        <w:rPr>
          <w:rFonts w:ascii="Times New Roman" w:hAnsi="Times New Roman"/>
          <w:sz w:val="22"/>
        </w:rPr>
        <w:t>, Section: Sa, File No. 1232/S (the “</w:t>
      </w:r>
      <w:r>
        <w:rPr>
          <w:rFonts w:ascii="Times New Roman" w:hAnsi="Times New Roman"/>
          <w:b/>
          <w:sz w:val="22"/>
        </w:rPr>
        <w:t>Company</w:t>
      </w:r>
      <w:r>
        <w:rPr>
          <w:rFonts w:ascii="Times New Roman" w:hAnsi="Times New Roman"/>
          <w:sz w:val="22"/>
        </w:rPr>
        <w:t xml:space="preserve">”), hereby submits to the Company’s General Meeting to be held on </w:t>
      </w:r>
      <w:r w:rsidR="001368AE">
        <w:rPr>
          <w:rFonts w:ascii="Times New Roman" w:hAnsi="Times New Roman"/>
          <w:sz w:val="22"/>
        </w:rPr>
        <w:t>10 December</w:t>
      </w:r>
      <w:r>
        <w:rPr>
          <w:rFonts w:ascii="Times New Roman" w:hAnsi="Times New Roman"/>
          <w:sz w:val="22"/>
        </w:rPr>
        <w:t xml:space="preserve"> 2024 at 3:00 p.m., at </w:t>
      </w:r>
      <w:proofErr w:type="spellStart"/>
      <w:r w:rsidR="00222BA1" w:rsidRPr="00222BA1">
        <w:rPr>
          <w:rFonts w:ascii="Times New Roman" w:hAnsi="Times New Roman"/>
          <w:sz w:val="22"/>
        </w:rPr>
        <w:t>Žižkova</w:t>
      </w:r>
      <w:proofErr w:type="spellEnd"/>
      <w:r w:rsidR="00222BA1" w:rsidRPr="00222BA1">
        <w:rPr>
          <w:rFonts w:ascii="Times New Roman" w:hAnsi="Times New Roman"/>
          <w:sz w:val="22"/>
        </w:rPr>
        <w:t xml:space="preserve"> 7803/9, 811 02 Bratislava - </w:t>
      </w:r>
      <w:proofErr w:type="spellStart"/>
      <w:r w:rsidR="00222BA1" w:rsidRPr="00222BA1">
        <w:rPr>
          <w:rFonts w:ascii="Times New Roman" w:hAnsi="Times New Roman"/>
          <w:sz w:val="22"/>
        </w:rPr>
        <w:t>mestská</w:t>
      </w:r>
      <w:proofErr w:type="spellEnd"/>
      <w:r w:rsidR="00222BA1" w:rsidRPr="00222BA1">
        <w:rPr>
          <w:rFonts w:ascii="Times New Roman" w:hAnsi="Times New Roman"/>
          <w:sz w:val="22"/>
        </w:rPr>
        <w:t xml:space="preserve"> </w:t>
      </w:r>
      <w:proofErr w:type="spellStart"/>
      <w:r w:rsidR="00222BA1" w:rsidRPr="00222BA1">
        <w:rPr>
          <w:rFonts w:ascii="Times New Roman" w:hAnsi="Times New Roman"/>
          <w:sz w:val="22"/>
        </w:rPr>
        <w:t>časť</w:t>
      </w:r>
      <w:proofErr w:type="spellEnd"/>
      <w:r w:rsidR="00222BA1" w:rsidRPr="00222BA1">
        <w:rPr>
          <w:rFonts w:ascii="Times New Roman" w:hAnsi="Times New Roman"/>
          <w:sz w:val="22"/>
        </w:rPr>
        <w:t xml:space="preserve"> Staré mesto</w:t>
      </w:r>
      <w:r>
        <w:rPr>
          <w:rFonts w:ascii="Times New Roman" w:hAnsi="Times New Roman"/>
          <w:sz w:val="22"/>
        </w:rPr>
        <w:t>, Slovak Republic (the “</w:t>
      </w:r>
      <w:r>
        <w:rPr>
          <w:rFonts w:ascii="Times New Roman" w:hAnsi="Times New Roman"/>
          <w:b/>
          <w:sz w:val="22"/>
        </w:rPr>
        <w:t>General Meeting</w:t>
      </w:r>
      <w:r>
        <w:rPr>
          <w:rFonts w:ascii="Times New Roman" w:hAnsi="Times New Roman"/>
          <w:sz w:val="22"/>
        </w:rPr>
        <w:t xml:space="preserve">”), the following draft resolutions of the General Meeting as per the individual items on the agenda of the General Meeting and the opinion on the items on the agenda of the General Meeting for which no draft resolution is submitted: </w:t>
      </w:r>
    </w:p>
    <w:p w14:paraId="175507F7" w14:textId="3B6D572A" w:rsidR="0047254B" w:rsidRDefault="00CB0845" w:rsidP="006D4B50">
      <w:pPr>
        <w:jc w:val="both"/>
        <w:rPr>
          <w:rFonts w:ascii="Times New Roman" w:hAnsi="Times New Roman"/>
          <w:b/>
          <w:bCs/>
          <w:sz w:val="22"/>
          <w:szCs w:val="22"/>
        </w:rPr>
      </w:pPr>
      <w:r>
        <w:rPr>
          <w:rFonts w:ascii="Times New Roman" w:hAnsi="Times New Roman"/>
          <w:b/>
          <w:sz w:val="22"/>
        </w:rPr>
        <w:t>On agenda item 1: Opening of the General Meeting; Election of the General Meeting bodies:</w:t>
      </w:r>
    </w:p>
    <w:p w14:paraId="7ADC6A6B" w14:textId="7C4DA21D" w:rsidR="00582EE4" w:rsidRDefault="002D0554" w:rsidP="006D4B50">
      <w:pPr>
        <w:jc w:val="both"/>
        <w:rPr>
          <w:rFonts w:ascii="Times New Roman" w:hAnsi="Times New Roman"/>
          <w:sz w:val="22"/>
          <w:szCs w:val="22"/>
        </w:rPr>
      </w:pPr>
      <w:r>
        <w:rPr>
          <w:rFonts w:ascii="Times New Roman" w:hAnsi="Times New Roman"/>
          <w:sz w:val="22"/>
        </w:rPr>
        <w:t xml:space="preserve">For the first part of the agenda item “Opening of the General Meeting”, no draft resolution is submitted, as it is a procedural step. The Chairman of the Board of Directors of the Company will formally open the General Meeting and welcome all shareholders present. </w:t>
      </w:r>
    </w:p>
    <w:p w14:paraId="0B6B67D8" w14:textId="1FDB71AE" w:rsidR="00582EE4" w:rsidRDefault="00E85ED6" w:rsidP="006D4B50">
      <w:pPr>
        <w:jc w:val="both"/>
        <w:rPr>
          <w:rFonts w:ascii="Times New Roman" w:hAnsi="Times New Roman"/>
          <w:sz w:val="22"/>
          <w:szCs w:val="22"/>
        </w:rPr>
      </w:pPr>
      <w:r>
        <w:rPr>
          <w:rFonts w:ascii="Times New Roman" w:hAnsi="Times New Roman"/>
          <w:sz w:val="22"/>
        </w:rPr>
        <w:t>On the second part of the agenda item “Election of the General Meeting bodies”, the Board of Directors of the Company submits to the General Meeting a proposal for the election of the General Meeting bodies as follows:</w:t>
      </w:r>
    </w:p>
    <w:p w14:paraId="24040C5C" w14:textId="424AEA37" w:rsidR="002D0554" w:rsidRPr="00CC5590" w:rsidRDefault="002D0554" w:rsidP="002D0554">
      <w:pPr>
        <w:pStyle w:val="Odsekzoznamu"/>
        <w:numPr>
          <w:ilvl w:val="0"/>
          <w:numId w:val="7"/>
        </w:numPr>
        <w:jc w:val="both"/>
        <w:rPr>
          <w:rFonts w:ascii="Times New Roman" w:hAnsi="Times New Roman"/>
          <w:sz w:val="22"/>
          <w:szCs w:val="22"/>
        </w:rPr>
      </w:pPr>
      <w:r>
        <w:rPr>
          <w:rFonts w:ascii="Times New Roman" w:hAnsi="Times New Roman"/>
          <w:sz w:val="22"/>
        </w:rPr>
        <w:t xml:space="preserve">Chairman: </w:t>
      </w:r>
      <w:r w:rsidR="005021FB" w:rsidRPr="005021FB">
        <w:rPr>
          <w:rFonts w:ascii="Times New Roman" w:hAnsi="Times New Roman"/>
          <w:sz w:val="22"/>
        </w:rPr>
        <w:t>Mgr. Ondřej Majer</w:t>
      </w:r>
      <w:r w:rsidR="00272FE0">
        <w:rPr>
          <w:rFonts w:ascii="Times New Roman" w:hAnsi="Times New Roman"/>
          <w:sz w:val="22"/>
        </w:rPr>
        <w:t>,</w:t>
      </w:r>
    </w:p>
    <w:p w14:paraId="4A5AF4EC" w14:textId="4F082728" w:rsidR="002D0554" w:rsidRPr="00CC5590" w:rsidRDefault="002D0554" w:rsidP="002D0554">
      <w:pPr>
        <w:pStyle w:val="Odsekzoznamu"/>
        <w:numPr>
          <w:ilvl w:val="0"/>
          <w:numId w:val="7"/>
        </w:numPr>
        <w:jc w:val="both"/>
        <w:rPr>
          <w:rFonts w:ascii="Times New Roman" w:hAnsi="Times New Roman"/>
          <w:sz w:val="22"/>
          <w:szCs w:val="22"/>
        </w:rPr>
      </w:pPr>
      <w:r>
        <w:rPr>
          <w:rFonts w:ascii="Times New Roman" w:hAnsi="Times New Roman"/>
          <w:sz w:val="22"/>
        </w:rPr>
        <w:t xml:space="preserve">Minutes clerk: </w:t>
      </w:r>
      <w:r w:rsidR="000B5B0B" w:rsidRPr="000B5B0B">
        <w:rPr>
          <w:rFonts w:ascii="Times New Roman" w:hAnsi="Times New Roman"/>
          <w:sz w:val="22"/>
        </w:rPr>
        <w:t xml:space="preserve">Mgr. Andrea </w:t>
      </w:r>
      <w:proofErr w:type="spellStart"/>
      <w:r w:rsidR="000B5B0B" w:rsidRPr="000B5B0B">
        <w:rPr>
          <w:rFonts w:ascii="Times New Roman" w:hAnsi="Times New Roman"/>
          <w:sz w:val="22"/>
        </w:rPr>
        <w:t>Mochorovská</w:t>
      </w:r>
      <w:proofErr w:type="spellEnd"/>
      <w:r w:rsidR="00272FE0">
        <w:rPr>
          <w:rFonts w:ascii="Times New Roman" w:hAnsi="Times New Roman"/>
          <w:sz w:val="22"/>
        </w:rPr>
        <w:t>,</w:t>
      </w:r>
    </w:p>
    <w:p w14:paraId="1E72D0DC" w14:textId="4BABE0AB" w:rsidR="002D0554" w:rsidRPr="00CC5590" w:rsidRDefault="002D0554" w:rsidP="002D0554">
      <w:pPr>
        <w:pStyle w:val="Odsekzoznamu"/>
        <w:numPr>
          <w:ilvl w:val="0"/>
          <w:numId w:val="7"/>
        </w:numPr>
        <w:jc w:val="both"/>
        <w:rPr>
          <w:rFonts w:ascii="Times New Roman" w:hAnsi="Times New Roman"/>
          <w:sz w:val="22"/>
          <w:szCs w:val="22"/>
        </w:rPr>
      </w:pPr>
      <w:r>
        <w:rPr>
          <w:rFonts w:ascii="Times New Roman" w:hAnsi="Times New Roman"/>
          <w:sz w:val="22"/>
        </w:rPr>
        <w:t xml:space="preserve">Minutes verifier: </w:t>
      </w:r>
      <w:r w:rsidR="00272FE0">
        <w:rPr>
          <w:rFonts w:ascii="Times New Roman" w:hAnsi="Times New Roman"/>
          <w:sz w:val="22"/>
          <w:szCs w:val="22"/>
          <w:lang w:val="sk-SK"/>
        </w:rPr>
        <w:t xml:space="preserve">Mgr. Viktória </w:t>
      </w:r>
      <w:proofErr w:type="spellStart"/>
      <w:r w:rsidR="00272FE0">
        <w:rPr>
          <w:rFonts w:ascii="Times New Roman" w:hAnsi="Times New Roman"/>
          <w:sz w:val="22"/>
          <w:szCs w:val="22"/>
          <w:lang w:val="sk-SK"/>
        </w:rPr>
        <w:t>Peniaková</w:t>
      </w:r>
      <w:proofErr w:type="spellEnd"/>
      <w:r w:rsidR="00272FE0">
        <w:rPr>
          <w:rFonts w:ascii="Times New Roman" w:hAnsi="Times New Roman"/>
          <w:sz w:val="22"/>
          <w:szCs w:val="22"/>
          <w:lang w:val="sk-SK"/>
        </w:rPr>
        <w:t>,</w:t>
      </w:r>
    </w:p>
    <w:p w14:paraId="35C35A92" w14:textId="06D307F2" w:rsidR="002D0554" w:rsidRPr="00CC5590" w:rsidRDefault="002D0554" w:rsidP="002D0554">
      <w:pPr>
        <w:pStyle w:val="Odsekzoznamu"/>
        <w:numPr>
          <w:ilvl w:val="0"/>
          <w:numId w:val="7"/>
        </w:numPr>
        <w:jc w:val="both"/>
        <w:rPr>
          <w:rFonts w:ascii="Times New Roman" w:hAnsi="Times New Roman"/>
          <w:sz w:val="22"/>
          <w:szCs w:val="22"/>
        </w:rPr>
      </w:pPr>
      <w:r>
        <w:rPr>
          <w:rFonts w:ascii="Times New Roman" w:hAnsi="Times New Roman"/>
          <w:sz w:val="22"/>
        </w:rPr>
        <w:t xml:space="preserve">Minutes verifier: </w:t>
      </w:r>
      <w:r w:rsidR="00DE1469" w:rsidRPr="00DE1469">
        <w:rPr>
          <w:rFonts w:ascii="Times New Roman" w:hAnsi="Times New Roman"/>
          <w:sz w:val="22"/>
        </w:rPr>
        <w:t>Ing. Andrej Bátovský</w:t>
      </w:r>
      <w:r w:rsidR="00272FE0">
        <w:rPr>
          <w:rFonts w:ascii="Times New Roman" w:hAnsi="Times New Roman"/>
          <w:sz w:val="22"/>
        </w:rPr>
        <w:t>,</w:t>
      </w:r>
    </w:p>
    <w:p w14:paraId="227653EE" w14:textId="68E47D4B" w:rsidR="002D0554" w:rsidRPr="00CC5590" w:rsidRDefault="002D0554" w:rsidP="002D0554">
      <w:pPr>
        <w:pStyle w:val="Odsekzoznamu"/>
        <w:numPr>
          <w:ilvl w:val="0"/>
          <w:numId w:val="7"/>
        </w:numPr>
        <w:jc w:val="both"/>
        <w:rPr>
          <w:rFonts w:ascii="Times New Roman" w:hAnsi="Times New Roman"/>
          <w:sz w:val="22"/>
          <w:szCs w:val="22"/>
        </w:rPr>
      </w:pPr>
      <w:r>
        <w:rPr>
          <w:rFonts w:ascii="Times New Roman" w:hAnsi="Times New Roman"/>
          <w:sz w:val="22"/>
        </w:rPr>
        <w:t xml:space="preserve">Vote counter: </w:t>
      </w:r>
      <w:r w:rsidR="00C7029C" w:rsidRPr="00A73BFE">
        <w:rPr>
          <w:rFonts w:ascii="Times New Roman" w:hAnsi="Times New Roman"/>
          <w:sz w:val="22"/>
          <w:szCs w:val="22"/>
          <w:lang w:val="en-US"/>
        </w:rPr>
        <w:t xml:space="preserve">Mgr. Sandra </w:t>
      </w:r>
      <w:proofErr w:type="spellStart"/>
      <w:r w:rsidR="00C7029C" w:rsidRPr="00A73BFE">
        <w:rPr>
          <w:rFonts w:ascii="Times New Roman" w:hAnsi="Times New Roman"/>
          <w:sz w:val="22"/>
          <w:szCs w:val="22"/>
          <w:lang w:val="en-US"/>
        </w:rPr>
        <w:t>Braunová</w:t>
      </w:r>
      <w:proofErr w:type="spellEnd"/>
      <w:r w:rsidR="00272FE0">
        <w:rPr>
          <w:rFonts w:ascii="Times New Roman" w:hAnsi="Times New Roman"/>
          <w:sz w:val="22"/>
          <w:szCs w:val="22"/>
          <w:lang w:val="en-US"/>
        </w:rPr>
        <w:t>,</w:t>
      </w:r>
    </w:p>
    <w:p w14:paraId="307E907A" w14:textId="576AA0D3" w:rsidR="002D0554" w:rsidRPr="00A74D3F" w:rsidRDefault="002D0554" w:rsidP="002D0554">
      <w:pPr>
        <w:pStyle w:val="Odsekzoznamu"/>
        <w:numPr>
          <w:ilvl w:val="0"/>
          <w:numId w:val="7"/>
        </w:numPr>
        <w:jc w:val="both"/>
        <w:rPr>
          <w:rFonts w:ascii="Times New Roman" w:hAnsi="Times New Roman"/>
          <w:sz w:val="22"/>
          <w:szCs w:val="22"/>
        </w:rPr>
      </w:pPr>
      <w:r>
        <w:rPr>
          <w:rFonts w:ascii="Times New Roman" w:hAnsi="Times New Roman"/>
          <w:sz w:val="22"/>
        </w:rPr>
        <w:t xml:space="preserve">Vote counter: </w:t>
      </w:r>
      <w:r w:rsidR="006809BD" w:rsidRPr="006809BD">
        <w:rPr>
          <w:rFonts w:ascii="Times New Roman" w:hAnsi="Times New Roman"/>
          <w:sz w:val="22"/>
        </w:rPr>
        <w:t>Mgr. Gabriel Kulik</w:t>
      </w:r>
      <w:r>
        <w:rPr>
          <w:rFonts w:ascii="Times New Roman" w:hAnsi="Times New Roman"/>
          <w:sz w:val="22"/>
        </w:rPr>
        <w:t>.</w:t>
      </w:r>
    </w:p>
    <w:p w14:paraId="7C925AFD" w14:textId="4762F8F1" w:rsidR="00EF042F" w:rsidRDefault="00C830DB" w:rsidP="006D4B50">
      <w:pPr>
        <w:jc w:val="both"/>
        <w:rPr>
          <w:rFonts w:ascii="Times New Roman" w:hAnsi="Times New Roman"/>
          <w:sz w:val="22"/>
          <w:szCs w:val="22"/>
        </w:rPr>
      </w:pPr>
      <w:r>
        <w:rPr>
          <w:rFonts w:ascii="Times New Roman" w:hAnsi="Times New Roman"/>
          <w:b/>
          <w:sz w:val="22"/>
        </w:rPr>
        <w:t xml:space="preserve">On agenda item </w:t>
      </w:r>
      <w:r w:rsidR="005C724B">
        <w:rPr>
          <w:rFonts w:ascii="Times New Roman" w:hAnsi="Times New Roman"/>
          <w:b/>
          <w:sz w:val="22"/>
        </w:rPr>
        <w:t>2</w:t>
      </w:r>
      <w:r>
        <w:rPr>
          <w:rFonts w:ascii="Times New Roman" w:hAnsi="Times New Roman"/>
          <w:b/>
          <w:sz w:val="22"/>
        </w:rPr>
        <w:t>:</w:t>
      </w:r>
      <w:r>
        <w:t xml:space="preserve"> </w:t>
      </w:r>
      <w:r w:rsidR="00272FE0" w:rsidRPr="00272FE0">
        <w:rPr>
          <w:rFonts w:ascii="Times New Roman" w:hAnsi="Times New Roman"/>
          <w:b/>
          <w:sz w:val="22"/>
        </w:rPr>
        <w:t>Approval and determination of the terms and conditions of the acquisition of treasury shares by the Company</w:t>
      </w:r>
      <w:r>
        <w:rPr>
          <w:rFonts w:ascii="Times New Roman" w:hAnsi="Times New Roman"/>
          <w:b/>
          <w:sz w:val="22"/>
        </w:rPr>
        <w:t>:</w:t>
      </w:r>
    </w:p>
    <w:p w14:paraId="43FA7663" w14:textId="381D3E51" w:rsidR="00604D8B" w:rsidRDefault="00604D8B" w:rsidP="00CF2681">
      <w:pPr>
        <w:jc w:val="both"/>
        <w:rPr>
          <w:rFonts w:ascii="Times New Roman" w:hAnsi="Times New Roman"/>
          <w:sz w:val="22"/>
        </w:rPr>
      </w:pPr>
      <w:r>
        <w:rPr>
          <w:rFonts w:ascii="Times New Roman" w:hAnsi="Times New Roman"/>
          <w:sz w:val="22"/>
        </w:rPr>
        <w:t xml:space="preserve">The Company’s Board of Directors submits to the General Meeting a proposal for approval of the </w:t>
      </w:r>
      <w:r w:rsidR="00533D8B" w:rsidRPr="00533D8B">
        <w:rPr>
          <w:rFonts w:ascii="Times New Roman" w:hAnsi="Times New Roman"/>
          <w:sz w:val="22"/>
        </w:rPr>
        <w:t>acquisition of its own shares by the Company, subject to the following conditions:</w:t>
      </w:r>
    </w:p>
    <w:p w14:paraId="57A69B5F" w14:textId="4FA59AA8" w:rsidR="00191843" w:rsidRPr="008F7FE4" w:rsidRDefault="00930379" w:rsidP="008F7FE4">
      <w:pPr>
        <w:pStyle w:val="Odsekzoznamu"/>
        <w:numPr>
          <w:ilvl w:val="0"/>
          <w:numId w:val="7"/>
        </w:numPr>
        <w:jc w:val="both"/>
        <w:rPr>
          <w:rFonts w:ascii="Times New Roman" w:hAnsi="Times New Roman"/>
          <w:sz w:val="22"/>
        </w:rPr>
      </w:pPr>
      <w:r w:rsidRPr="008F7FE4">
        <w:rPr>
          <w:rFonts w:ascii="Times New Roman" w:hAnsi="Times New Roman"/>
          <w:sz w:val="22"/>
        </w:rPr>
        <w:t>the maximum number of shares that may be acquired by the Company is set at 5</w:t>
      </w:r>
      <w:r w:rsidR="009A010F">
        <w:rPr>
          <w:rFonts w:ascii="Times New Roman" w:hAnsi="Times New Roman"/>
          <w:sz w:val="22"/>
        </w:rPr>
        <w:t xml:space="preserve">,000,000 </w:t>
      </w:r>
      <w:proofErr w:type="gramStart"/>
      <w:r w:rsidRPr="008F7FE4">
        <w:rPr>
          <w:rFonts w:ascii="Times New Roman" w:hAnsi="Times New Roman"/>
          <w:sz w:val="22"/>
        </w:rPr>
        <w:t>pieces;</w:t>
      </w:r>
      <w:proofErr w:type="gramEnd"/>
    </w:p>
    <w:p w14:paraId="6ED4C9E5" w14:textId="6A337F06" w:rsidR="008F7FE4" w:rsidRPr="008F7FE4" w:rsidRDefault="008F7FE4" w:rsidP="008F7FE4">
      <w:pPr>
        <w:pStyle w:val="Odsekzoznamu"/>
        <w:numPr>
          <w:ilvl w:val="0"/>
          <w:numId w:val="7"/>
        </w:numPr>
        <w:jc w:val="both"/>
        <w:rPr>
          <w:rFonts w:ascii="Times New Roman" w:hAnsi="Times New Roman"/>
          <w:sz w:val="22"/>
        </w:rPr>
      </w:pPr>
      <w:r w:rsidRPr="008F7FE4">
        <w:rPr>
          <w:rFonts w:ascii="Times New Roman" w:hAnsi="Times New Roman"/>
          <w:sz w:val="22"/>
        </w:rPr>
        <w:t>the period during which the Company may acquire the shares is 18 months from the date of th</w:t>
      </w:r>
      <w:r w:rsidR="00F44A05">
        <w:rPr>
          <w:rFonts w:ascii="Times New Roman" w:hAnsi="Times New Roman"/>
          <w:sz w:val="22"/>
        </w:rPr>
        <w:t>is</w:t>
      </w:r>
      <w:r w:rsidRPr="008F7FE4">
        <w:rPr>
          <w:rFonts w:ascii="Times New Roman" w:hAnsi="Times New Roman"/>
          <w:sz w:val="22"/>
        </w:rPr>
        <w:t xml:space="preserve"> General </w:t>
      </w:r>
      <w:proofErr w:type="gramStart"/>
      <w:r w:rsidRPr="008F7FE4">
        <w:rPr>
          <w:rFonts w:ascii="Times New Roman" w:hAnsi="Times New Roman"/>
          <w:sz w:val="22"/>
        </w:rPr>
        <w:t>Meeting;</w:t>
      </w:r>
      <w:proofErr w:type="gramEnd"/>
    </w:p>
    <w:p w14:paraId="7452387F" w14:textId="08D1CF7B" w:rsidR="008F7FE4" w:rsidRPr="008F7FE4" w:rsidRDefault="008F7FE4" w:rsidP="008F7FE4">
      <w:pPr>
        <w:pStyle w:val="Odsekzoznamu"/>
        <w:numPr>
          <w:ilvl w:val="0"/>
          <w:numId w:val="7"/>
        </w:numPr>
        <w:jc w:val="both"/>
        <w:rPr>
          <w:rFonts w:ascii="Times New Roman" w:hAnsi="Times New Roman"/>
          <w:sz w:val="22"/>
        </w:rPr>
      </w:pPr>
      <w:r w:rsidRPr="008F7FE4">
        <w:rPr>
          <w:rFonts w:ascii="Times New Roman" w:hAnsi="Times New Roman"/>
          <w:sz w:val="22"/>
        </w:rPr>
        <w:t xml:space="preserve">in the case of acquisition of shares for consideration, the lowest price at which the Company may acquire 1 share is set at CZK </w:t>
      </w:r>
      <w:proofErr w:type="gramStart"/>
      <w:r w:rsidRPr="008F7FE4">
        <w:rPr>
          <w:rFonts w:ascii="Times New Roman" w:hAnsi="Times New Roman"/>
          <w:sz w:val="22"/>
        </w:rPr>
        <w:t>100;</w:t>
      </w:r>
      <w:proofErr w:type="gramEnd"/>
    </w:p>
    <w:p w14:paraId="7985E2C1" w14:textId="0ED84ED9" w:rsidR="00930379" w:rsidRPr="008F7FE4" w:rsidRDefault="008F7FE4" w:rsidP="008F7FE4">
      <w:pPr>
        <w:pStyle w:val="Odsekzoznamu"/>
        <w:numPr>
          <w:ilvl w:val="0"/>
          <w:numId w:val="7"/>
        </w:numPr>
        <w:jc w:val="both"/>
        <w:rPr>
          <w:rFonts w:ascii="Times New Roman" w:hAnsi="Times New Roman"/>
          <w:sz w:val="22"/>
        </w:rPr>
      </w:pPr>
      <w:r w:rsidRPr="008F7FE4">
        <w:rPr>
          <w:rFonts w:ascii="Times New Roman" w:hAnsi="Times New Roman"/>
          <w:sz w:val="22"/>
        </w:rPr>
        <w:t>in the case of acquisition of shares for consideration, the highest price at which the Company may acquire 1 share is set at CZK 500.</w:t>
      </w:r>
    </w:p>
    <w:p w14:paraId="73C04EE0" w14:textId="6C5E515D" w:rsidR="00C830DB" w:rsidRDefault="00717FD0" w:rsidP="006D4B50">
      <w:pPr>
        <w:jc w:val="both"/>
        <w:rPr>
          <w:rFonts w:ascii="Times New Roman" w:hAnsi="Times New Roman"/>
          <w:sz w:val="22"/>
          <w:szCs w:val="22"/>
        </w:rPr>
      </w:pPr>
      <w:r>
        <w:rPr>
          <w:rFonts w:ascii="Times New Roman" w:hAnsi="Times New Roman"/>
          <w:b/>
          <w:sz w:val="22"/>
        </w:rPr>
        <w:t xml:space="preserve">On agenda item </w:t>
      </w:r>
      <w:r w:rsidR="00C1246F">
        <w:rPr>
          <w:rFonts w:ascii="Times New Roman" w:hAnsi="Times New Roman"/>
          <w:b/>
          <w:sz w:val="22"/>
        </w:rPr>
        <w:t>3</w:t>
      </w:r>
      <w:r>
        <w:rPr>
          <w:rFonts w:ascii="Times New Roman" w:hAnsi="Times New Roman"/>
          <w:b/>
          <w:sz w:val="22"/>
        </w:rPr>
        <w:t>:</w:t>
      </w:r>
      <w:r>
        <w:t xml:space="preserve"> </w:t>
      </w:r>
      <w:r w:rsidR="00272FE0" w:rsidRPr="00272FE0">
        <w:rPr>
          <w:rFonts w:ascii="Times New Roman" w:hAnsi="Times New Roman"/>
          <w:b/>
          <w:sz w:val="22"/>
        </w:rPr>
        <w:t>Approval of amendments to the Articles of Association of the Company</w:t>
      </w:r>
      <w:r>
        <w:rPr>
          <w:rFonts w:ascii="Times New Roman" w:hAnsi="Times New Roman"/>
          <w:b/>
          <w:sz w:val="22"/>
        </w:rPr>
        <w:t>:</w:t>
      </w:r>
    </w:p>
    <w:p w14:paraId="4E0FC096" w14:textId="1301CCF0" w:rsidR="00297205" w:rsidRDefault="00843A7F" w:rsidP="00BA5DA1">
      <w:pPr>
        <w:jc w:val="both"/>
        <w:rPr>
          <w:rFonts w:ascii="Times New Roman" w:hAnsi="Times New Roman"/>
          <w:b/>
          <w:bCs/>
          <w:sz w:val="22"/>
          <w:szCs w:val="22"/>
        </w:rPr>
      </w:pPr>
      <w:r>
        <w:rPr>
          <w:rFonts w:ascii="Times New Roman" w:hAnsi="Times New Roman"/>
          <w:sz w:val="22"/>
        </w:rPr>
        <w:t>The Company’s Board of Directors submits to the General Meeting</w:t>
      </w:r>
      <w:r w:rsidR="0031506E">
        <w:rPr>
          <w:rFonts w:ascii="Times New Roman" w:hAnsi="Times New Roman"/>
          <w:sz w:val="22"/>
        </w:rPr>
        <w:t xml:space="preserve"> a proposal for approval of the </w:t>
      </w:r>
      <w:r w:rsidR="00EE37BD" w:rsidRPr="00EE37BD">
        <w:rPr>
          <w:rFonts w:ascii="Times New Roman" w:hAnsi="Times New Roman"/>
          <w:sz w:val="22"/>
        </w:rPr>
        <w:t xml:space="preserve">new full wording of the Articles of Association of the Company as published at least 30 days prior to the General Meeting on the Company’s website at: </w:t>
      </w:r>
      <w:hyperlink r:id="rId7" w:history="1">
        <w:r w:rsidR="00FC24F8" w:rsidRPr="00C62159">
          <w:rPr>
            <w:rStyle w:val="Hypertextovprepojenie"/>
            <w:rFonts w:ascii="Times New Roman" w:hAnsi="Times New Roman"/>
            <w:sz w:val="22"/>
          </w:rPr>
          <w:t>https://www.gevorkyan.sk/valne-zhromazdenie</w:t>
        </w:r>
      </w:hyperlink>
      <w:r w:rsidR="00FC24F8">
        <w:rPr>
          <w:rFonts w:ascii="Times New Roman" w:hAnsi="Times New Roman"/>
          <w:sz w:val="22"/>
        </w:rPr>
        <w:t xml:space="preserve"> </w:t>
      </w:r>
      <w:r w:rsidR="00EE37BD" w:rsidRPr="00EE37BD">
        <w:rPr>
          <w:rFonts w:ascii="Times New Roman" w:hAnsi="Times New Roman"/>
          <w:sz w:val="22"/>
        </w:rPr>
        <w:t xml:space="preserve">and also forming Annex 2 to the minutes of </w:t>
      </w:r>
      <w:r w:rsidR="00BA5DA1">
        <w:rPr>
          <w:rFonts w:ascii="Times New Roman" w:hAnsi="Times New Roman"/>
          <w:sz w:val="22"/>
        </w:rPr>
        <w:t>the</w:t>
      </w:r>
      <w:r w:rsidR="00EE37BD" w:rsidRPr="00EE37BD">
        <w:rPr>
          <w:rFonts w:ascii="Times New Roman" w:hAnsi="Times New Roman"/>
          <w:sz w:val="22"/>
        </w:rPr>
        <w:t xml:space="preserve"> General Meeting.</w:t>
      </w:r>
      <w:r w:rsidR="00EE37BD">
        <w:rPr>
          <w:rFonts w:ascii="Times New Roman" w:hAnsi="Times New Roman"/>
          <w:sz w:val="22"/>
        </w:rPr>
        <w:t xml:space="preserve"> </w:t>
      </w:r>
    </w:p>
    <w:p w14:paraId="509B62F0" w14:textId="78714C4C" w:rsidR="00DE6835" w:rsidRPr="00C52143" w:rsidRDefault="00DE6835" w:rsidP="000E6432">
      <w:pPr>
        <w:keepNext/>
        <w:jc w:val="both"/>
        <w:rPr>
          <w:rFonts w:ascii="Times New Roman" w:hAnsi="Times New Roman"/>
          <w:b/>
          <w:bCs/>
          <w:sz w:val="22"/>
          <w:szCs w:val="22"/>
        </w:rPr>
      </w:pPr>
      <w:r>
        <w:rPr>
          <w:rFonts w:ascii="Times New Roman" w:hAnsi="Times New Roman"/>
          <w:b/>
          <w:sz w:val="22"/>
        </w:rPr>
        <w:t xml:space="preserve">On agenda item </w:t>
      </w:r>
      <w:r w:rsidR="00BA5DA1">
        <w:rPr>
          <w:rFonts w:ascii="Times New Roman" w:hAnsi="Times New Roman"/>
          <w:b/>
          <w:sz w:val="22"/>
        </w:rPr>
        <w:t>4</w:t>
      </w:r>
      <w:r>
        <w:rPr>
          <w:rFonts w:ascii="Times New Roman" w:hAnsi="Times New Roman"/>
          <w:b/>
          <w:sz w:val="22"/>
        </w:rPr>
        <w:t>: Closing:</w:t>
      </w:r>
    </w:p>
    <w:p w14:paraId="4C04849E" w14:textId="4D68196D" w:rsidR="00DE6835" w:rsidRDefault="00F0662D" w:rsidP="000E6432">
      <w:pPr>
        <w:keepNext/>
        <w:jc w:val="both"/>
        <w:rPr>
          <w:rFonts w:ascii="Times New Roman" w:hAnsi="Times New Roman"/>
          <w:sz w:val="22"/>
          <w:szCs w:val="22"/>
        </w:rPr>
      </w:pPr>
      <w:r>
        <w:rPr>
          <w:rFonts w:ascii="Times New Roman" w:hAnsi="Times New Roman"/>
          <w:sz w:val="22"/>
        </w:rPr>
        <w:t xml:space="preserve">No draft resolution is submitted, as it is a procedural step. The Chairman of the General Meeting, having concluded the discussion of the remaining items on the agenda, will thank the present for their attendance and close the General Meeting. </w:t>
      </w:r>
    </w:p>
    <w:p w14:paraId="0B9F240C" w14:textId="77777777" w:rsidR="00A67C03" w:rsidRDefault="00A67C03" w:rsidP="000E6432">
      <w:pPr>
        <w:keepNext/>
        <w:jc w:val="both"/>
        <w:rPr>
          <w:rFonts w:ascii="Times New Roman" w:hAnsi="Times New Roman"/>
          <w:sz w:val="22"/>
          <w:szCs w:val="22"/>
          <w:lang w:val="sk-SK"/>
        </w:rPr>
      </w:pPr>
    </w:p>
    <w:p w14:paraId="137070BE" w14:textId="77777777" w:rsidR="00166BDE" w:rsidRPr="00A74D3F" w:rsidRDefault="00166BDE" w:rsidP="000E6432">
      <w:pPr>
        <w:keepNext/>
        <w:jc w:val="both"/>
        <w:rPr>
          <w:rFonts w:ascii="Times New Roman" w:hAnsi="Times New Roman"/>
          <w:sz w:val="22"/>
          <w:szCs w:val="22"/>
          <w:lang w:val="sk-SK"/>
        </w:rPr>
      </w:pPr>
    </w:p>
    <w:p w14:paraId="6B6F2B6A" w14:textId="5B785978" w:rsidR="00D96C93" w:rsidRDefault="00D96C93">
      <w:pPr>
        <w:spacing w:before="0" w:after="160" w:line="259" w:lineRule="auto"/>
        <w:rPr>
          <w:rFonts w:ascii="Times New Roman" w:hAnsi="Times New Roman"/>
          <w:sz w:val="22"/>
        </w:rPr>
      </w:pPr>
    </w:p>
    <w:sectPr w:rsidR="00D96C93" w:rsidSect="006C231D">
      <w:headerReference w:type="default" r:id="rId8"/>
      <w:footerReference w:type="default" r:id="rId9"/>
      <w:pgSz w:w="11906" w:h="16838"/>
      <w:pgMar w:top="1134" w:right="1417"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53CF6" w14:textId="77777777" w:rsidR="00207F40" w:rsidRDefault="00207F40" w:rsidP="00025E81">
      <w:pPr>
        <w:spacing w:before="0" w:after="0"/>
      </w:pPr>
      <w:r>
        <w:separator/>
      </w:r>
    </w:p>
  </w:endnote>
  <w:endnote w:type="continuationSeparator" w:id="0">
    <w:p w14:paraId="3F0089A2" w14:textId="77777777" w:rsidR="00207F40" w:rsidRDefault="00207F40" w:rsidP="00025E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6466"/>
      <w:docPartObj>
        <w:docPartGallery w:val="Page Numbers (Bottom of Page)"/>
        <w:docPartUnique/>
      </w:docPartObj>
    </w:sdtPr>
    <w:sdtEndPr>
      <w:rPr>
        <w:rFonts w:ascii="Times New Roman" w:hAnsi="Times New Roman"/>
        <w:sz w:val="16"/>
        <w:szCs w:val="16"/>
      </w:rPr>
    </w:sdtEndPr>
    <w:sdtContent>
      <w:sdt>
        <w:sdtPr>
          <w:id w:val="-1769616900"/>
          <w:docPartObj>
            <w:docPartGallery w:val="Page Numbers (Top of Page)"/>
            <w:docPartUnique/>
          </w:docPartObj>
        </w:sdtPr>
        <w:sdtEndPr>
          <w:rPr>
            <w:rFonts w:ascii="Times New Roman" w:hAnsi="Times New Roman"/>
            <w:sz w:val="16"/>
            <w:szCs w:val="16"/>
          </w:rPr>
        </w:sdtEndPr>
        <w:sdtContent>
          <w:p w14:paraId="580151AD" w14:textId="443E77FC" w:rsidR="00A74D3F" w:rsidRPr="00722BA8" w:rsidRDefault="00A74D3F" w:rsidP="00A73BFE">
            <w:pPr>
              <w:pStyle w:val="Pta"/>
              <w:jc w:val="right"/>
              <w:rPr>
                <w:rFonts w:ascii="Times New Roman" w:hAnsi="Times New Roman"/>
                <w:sz w:val="16"/>
                <w:szCs w:val="16"/>
              </w:rPr>
            </w:pPr>
            <w:r w:rsidRPr="00722BA8">
              <w:rPr>
                <w:rFonts w:ascii="Times New Roman" w:hAnsi="Times New Roman"/>
                <w:b/>
                <w:sz w:val="16"/>
                <w:szCs w:val="16"/>
              </w:rPr>
              <w:fldChar w:fldCharType="begin"/>
            </w:r>
            <w:r w:rsidRPr="00722BA8">
              <w:rPr>
                <w:rFonts w:ascii="Times New Roman" w:hAnsi="Times New Roman"/>
                <w:b/>
                <w:sz w:val="16"/>
                <w:szCs w:val="16"/>
              </w:rPr>
              <w:instrText>PAGE</w:instrText>
            </w:r>
            <w:r w:rsidRPr="00722BA8">
              <w:rPr>
                <w:rFonts w:ascii="Times New Roman" w:hAnsi="Times New Roman"/>
                <w:b/>
                <w:sz w:val="16"/>
                <w:szCs w:val="16"/>
              </w:rPr>
              <w:fldChar w:fldCharType="separate"/>
            </w:r>
            <w:r w:rsidRPr="00722BA8">
              <w:rPr>
                <w:rFonts w:ascii="Times New Roman" w:hAnsi="Times New Roman"/>
                <w:b/>
                <w:sz w:val="16"/>
                <w:szCs w:val="16"/>
              </w:rPr>
              <w:t>2</w:t>
            </w:r>
            <w:r w:rsidRPr="00722BA8">
              <w:rPr>
                <w:rFonts w:ascii="Times New Roman" w:hAnsi="Times New Roman"/>
                <w:b/>
                <w:sz w:val="16"/>
                <w:szCs w:val="16"/>
              </w:rPr>
              <w:fldChar w:fldCharType="end"/>
            </w:r>
            <w:r w:rsidRPr="00722BA8">
              <w:rPr>
                <w:rFonts w:ascii="Times New Roman" w:hAnsi="Times New Roman"/>
                <w:sz w:val="16"/>
                <w:szCs w:val="16"/>
              </w:rPr>
              <w:t xml:space="preserve"> / </w:t>
            </w:r>
            <w:r w:rsidRPr="00722BA8">
              <w:rPr>
                <w:rFonts w:ascii="Times New Roman" w:hAnsi="Times New Roman"/>
                <w:b/>
                <w:sz w:val="16"/>
                <w:szCs w:val="16"/>
              </w:rPr>
              <w:fldChar w:fldCharType="begin"/>
            </w:r>
            <w:r w:rsidRPr="00722BA8">
              <w:rPr>
                <w:rFonts w:ascii="Times New Roman" w:hAnsi="Times New Roman"/>
                <w:b/>
                <w:sz w:val="16"/>
                <w:szCs w:val="16"/>
              </w:rPr>
              <w:instrText>NUMPAGES</w:instrText>
            </w:r>
            <w:r w:rsidRPr="00722BA8">
              <w:rPr>
                <w:rFonts w:ascii="Times New Roman" w:hAnsi="Times New Roman"/>
                <w:b/>
                <w:sz w:val="16"/>
                <w:szCs w:val="16"/>
              </w:rPr>
              <w:fldChar w:fldCharType="separate"/>
            </w:r>
            <w:r w:rsidRPr="00722BA8">
              <w:rPr>
                <w:rFonts w:ascii="Times New Roman" w:hAnsi="Times New Roman"/>
                <w:b/>
                <w:sz w:val="16"/>
                <w:szCs w:val="16"/>
              </w:rPr>
              <w:t>2</w:t>
            </w:r>
            <w:r w:rsidRPr="00722BA8">
              <w:rPr>
                <w:rFonts w:ascii="Times New Roman" w:hAnsi="Times New Roman"/>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751A5" w14:textId="77777777" w:rsidR="00207F40" w:rsidRDefault="00207F40" w:rsidP="00025E81">
      <w:pPr>
        <w:spacing w:before="0" w:after="0"/>
      </w:pPr>
      <w:r>
        <w:separator/>
      </w:r>
    </w:p>
  </w:footnote>
  <w:footnote w:type="continuationSeparator" w:id="0">
    <w:p w14:paraId="39B9C92E" w14:textId="77777777" w:rsidR="00207F40" w:rsidRDefault="00207F40" w:rsidP="00025E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82FA9" w14:textId="77777777" w:rsidR="00E70808" w:rsidRPr="00E70808" w:rsidRDefault="00E70808" w:rsidP="00E70808">
    <w:pPr>
      <w:pStyle w:val="Hlavika"/>
      <w:jc w:val="right"/>
      <w:rPr>
        <w:rFonts w:ascii="Times New Roman" w:hAnsi="Times New Roman"/>
        <w:i/>
        <w:iCs/>
        <w:sz w:val="18"/>
        <w:szCs w:val="18"/>
        <w:lang w:val="sk-SK"/>
      </w:rPr>
    </w:pPr>
    <w:r w:rsidRPr="00E70808">
      <w:rPr>
        <w:rFonts w:ascii="Times New Roman" w:hAnsi="Times New Roman"/>
        <w:i/>
        <w:iCs/>
        <w:sz w:val="18"/>
        <w:szCs w:val="18"/>
        <w:lang w:val="sk-SK"/>
      </w:rPr>
      <w:t xml:space="preserve">Informatívny preklad / </w:t>
    </w:r>
    <w:r w:rsidRPr="00E70808">
      <w:rPr>
        <w:rFonts w:ascii="Times New Roman" w:hAnsi="Times New Roman"/>
        <w:i/>
        <w:iCs/>
        <w:sz w:val="18"/>
        <w:szCs w:val="18"/>
      </w:rPr>
      <w:t>Translation for informative purposes only</w:t>
    </w:r>
  </w:p>
  <w:p w14:paraId="603B79D5" w14:textId="77777777" w:rsidR="00E70808" w:rsidRDefault="00E7080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E9C"/>
    <w:multiLevelType w:val="multilevel"/>
    <w:tmpl w:val="1242CA0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31259A1"/>
    <w:multiLevelType w:val="hybridMultilevel"/>
    <w:tmpl w:val="5EE040B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8680C03"/>
    <w:multiLevelType w:val="hybridMultilevel"/>
    <w:tmpl w:val="1242CA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9ED5279"/>
    <w:multiLevelType w:val="hybridMultilevel"/>
    <w:tmpl w:val="80B8B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176ECC"/>
    <w:multiLevelType w:val="hybridMultilevel"/>
    <w:tmpl w:val="8F762B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5E704AB"/>
    <w:multiLevelType w:val="hybridMultilevel"/>
    <w:tmpl w:val="6B9EEB5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5C8A61B1"/>
    <w:multiLevelType w:val="hybridMultilevel"/>
    <w:tmpl w:val="35D0F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D242620"/>
    <w:multiLevelType w:val="hybridMultilevel"/>
    <w:tmpl w:val="63E48696"/>
    <w:lvl w:ilvl="0" w:tplc="041B0013">
      <w:start w:val="1"/>
      <w:numFmt w:val="upperRoman"/>
      <w:lvlText w:val="%1."/>
      <w:lvlJc w:val="righ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252466688">
    <w:abstractNumId w:val="7"/>
  </w:num>
  <w:num w:numId="2" w16cid:durableId="1458909284">
    <w:abstractNumId w:val="2"/>
  </w:num>
  <w:num w:numId="3" w16cid:durableId="148255423">
    <w:abstractNumId w:val="4"/>
  </w:num>
  <w:num w:numId="4" w16cid:durableId="448859251">
    <w:abstractNumId w:val="0"/>
  </w:num>
  <w:num w:numId="5" w16cid:durableId="1578827803">
    <w:abstractNumId w:val="5"/>
  </w:num>
  <w:num w:numId="6" w16cid:durableId="1097289327">
    <w:abstractNumId w:val="1"/>
  </w:num>
  <w:num w:numId="7" w16cid:durableId="793597489">
    <w:abstractNumId w:val="6"/>
  </w:num>
  <w:num w:numId="8" w16cid:durableId="977304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4"/>
    <w:rsid w:val="00011052"/>
    <w:rsid w:val="000133FC"/>
    <w:rsid w:val="000212AC"/>
    <w:rsid w:val="000213B1"/>
    <w:rsid w:val="00023328"/>
    <w:rsid w:val="00025E81"/>
    <w:rsid w:val="00027D0C"/>
    <w:rsid w:val="00032226"/>
    <w:rsid w:val="00035475"/>
    <w:rsid w:val="00055B5B"/>
    <w:rsid w:val="00056A5B"/>
    <w:rsid w:val="00062DF8"/>
    <w:rsid w:val="00063E93"/>
    <w:rsid w:val="00076904"/>
    <w:rsid w:val="000821D8"/>
    <w:rsid w:val="000826F2"/>
    <w:rsid w:val="00082D91"/>
    <w:rsid w:val="000967C1"/>
    <w:rsid w:val="000A5C32"/>
    <w:rsid w:val="000A61A6"/>
    <w:rsid w:val="000A79D7"/>
    <w:rsid w:val="000B5B0B"/>
    <w:rsid w:val="000B6796"/>
    <w:rsid w:val="000C1BBE"/>
    <w:rsid w:val="000C6B48"/>
    <w:rsid w:val="000D18CA"/>
    <w:rsid w:val="000E4980"/>
    <w:rsid w:val="000E6432"/>
    <w:rsid w:val="00101171"/>
    <w:rsid w:val="001076E3"/>
    <w:rsid w:val="00110192"/>
    <w:rsid w:val="00110979"/>
    <w:rsid w:val="00116E1E"/>
    <w:rsid w:val="001205C2"/>
    <w:rsid w:val="00123181"/>
    <w:rsid w:val="00125F29"/>
    <w:rsid w:val="00133FA9"/>
    <w:rsid w:val="001368AE"/>
    <w:rsid w:val="00142FEF"/>
    <w:rsid w:val="00151185"/>
    <w:rsid w:val="00153CCE"/>
    <w:rsid w:val="00166BDE"/>
    <w:rsid w:val="001706DA"/>
    <w:rsid w:val="00173913"/>
    <w:rsid w:val="0018657E"/>
    <w:rsid w:val="001916CD"/>
    <w:rsid w:val="00191843"/>
    <w:rsid w:val="001A7245"/>
    <w:rsid w:val="001C4803"/>
    <w:rsid w:val="001C7928"/>
    <w:rsid w:val="001D34B8"/>
    <w:rsid w:val="001E18E9"/>
    <w:rsid w:val="001E3399"/>
    <w:rsid w:val="001E787F"/>
    <w:rsid w:val="00207F40"/>
    <w:rsid w:val="00210174"/>
    <w:rsid w:val="002108E6"/>
    <w:rsid w:val="00216A3E"/>
    <w:rsid w:val="00222BA1"/>
    <w:rsid w:val="00231415"/>
    <w:rsid w:val="00245A29"/>
    <w:rsid w:val="00250409"/>
    <w:rsid w:val="00253A80"/>
    <w:rsid w:val="00272985"/>
    <w:rsid w:val="00272FE0"/>
    <w:rsid w:val="00280B45"/>
    <w:rsid w:val="002838B9"/>
    <w:rsid w:val="002956EC"/>
    <w:rsid w:val="00297205"/>
    <w:rsid w:val="002A09EA"/>
    <w:rsid w:val="002A0A57"/>
    <w:rsid w:val="002B1645"/>
    <w:rsid w:val="002D0554"/>
    <w:rsid w:val="002D2E9D"/>
    <w:rsid w:val="002D63DE"/>
    <w:rsid w:val="002D7044"/>
    <w:rsid w:val="002E5722"/>
    <w:rsid w:val="002F462D"/>
    <w:rsid w:val="002F707F"/>
    <w:rsid w:val="0030084C"/>
    <w:rsid w:val="003022F0"/>
    <w:rsid w:val="00305F97"/>
    <w:rsid w:val="0031506E"/>
    <w:rsid w:val="003159E3"/>
    <w:rsid w:val="00315D11"/>
    <w:rsid w:val="00330727"/>
    <w:rsid w:val="0033495F"/>
    <w:rsid w:val="0034288A"/>
    <w:rsid w:val="00343EED"/>
    <w:rsid w:val="003517AC"/>
    <w:rsid w:val="00361A78"/>
    <w:rsid w:val="003669D8"/>
    <w:rsid w:val="0039379F"/>
    <w:rsid w:val="003B48DF"/>
    <w:rsid w:val="003D5FA3"/>
    <w:rsid w:val="003E2D42"/>
    <w:rsid w:val="003F0542"/>
    <w:rsid w:val="003F6A42"/>
    <w:rsid w:val="00402E21"/>
    <w:rsid w:val="0041651A"/>
    <w:rsid w:val="00416E95"/>
    <w:rsid w:val="00424D6C"/>
    <w:rsid w:val="0042523C"/>
    <w:rsid w:val="0043010B"/>
    <w:rsid w:val="0043384C"/>
    <w:rsid w:val="00434045"/>
    <w:rsid w:val="00436F17"/>
    <w:rsid w:val="00440600"/>
    <w:rsid w:val="004409D0"/>
    <w:rsid w:val="0045615B"/>
    <w:rsid w:val="0047254B"/>
    <w:rsid w:val="00475B13"/>
    <w:rsid w:val="00476EBF"/>
    <w:rsid w:val="00477146"/>
    <w:rsid w:val="004906D4"/>
    <w:rsid w:val="00490C88"/>
    <w:rsid w:val="004A2C84"/>
    <w:rsid w:val="004A37EA"/>
    <w:rsid w:val="004C6086"/>
    <w:rsid w:val="004F0E9F"/>
    <w:rsid w:val="004F354B"/>
    <w:rsid w:val="005021FB"/>
    <w:rsid w:val="0051284C"/>
    <w:rsid w:val="00514F9E"/>
    <w:rsid w:val="00520D61"/>
    <w:rsid w:val="00526170"/>
    <w:rsid w:val="00533D8B"/>
    <w:rsid w:val="0053473C"/>
    <w:rsid w:val="00542FAD"/>
    <w:rsid w:val="0054526B"/>
    <w:rsid w:val="005464D9"/>
    <w:rsid w:val="005507D8"/>
    <w:rsid w:val="0056181F"/>
    <w:rsid w:val="00564FF4"/>
    <w:rsid w:val="005663E5"/>
    <w:rsid w:val="00567FF3"/>
    <w:rsid w:val="00574A7E"/>
    <w:rsid w:val="00582EE4"/>
    <w:rsid w:val="005A3283"/>
    <w:rsid w:val="005A73B6"/>
    <w:rsid w:val="005C08B5"/>
    <w:rsid w:val="005C724B"/>
    <w:rsid w:val="005E41F0"/>
    <w:rsid w:val="005E65A3"/>
    <w:rsid w:val="005F1E9C"/>
    <w:rsid w:val="005F27FE"/>
    <w:rsid w:val="005F7869"/>
    <w:rsid w:val="00604D8B"/>
    <w:rsid w:val="00604FCB"/>
    <w:rsid w:val="00616C42"/>
    <w:rsid w:val="0062775B"/>
    <w:rsid w:val="00636E6D"/>
    <w:rsid w:val="00640B65"/>
    <w:rsid w:val="00640D94"/>
    <w:rsid w:val="00642D01"/>
    <w:rsid w:val="00646A35"/>
    <w:rsid w:val="00652C49"/>
    <w:rsid w:val="006623A5"/>
    <w:rsid w:val="00675728"/>
    <w:rsid w:val="006809BD"/>
    <w:rsid w:val="00683485"/>
    <w:rsid w:val="00687104"/>
    <w:rsid w:val="00696422"/>
    <w:rsid w:val="00697E6C"/>
    <w:rsid w:val="006A03FA"/>
    <w:rsid w:val="006B0469"/>
    <w:rsid w:val="006C231D"/>
    <w:rsid w:val="006D4B50"/>
    <w:rsid w:val="006E0086"/>
    <w:rsid w:val="006E481B"/>
    <w:rsid w:val="00700E47"/>
    <w:rsid w:val="007063AD"/>
    <w:rsid w:val="0070767D"/>
    <w:rsid w:val="00717FD0"/>
    <w:rsid w:val="00722BA8"/>
    <w:rsid w:val="00730A75"/>
    <w:rsid w:val="0074057A"/>
    <w:rsid w:val="00743177"/>
    <w:rsid w:val="007653D7"/>
    <w:rsid w:val="00770392"/>
    <w:rsid w:val="007868B7"/>
    <w:rsid w:val="00794DC5"/>
    <w:rsid w:val="007A30D3"/>
    <w:rsid w:val="007A30F2"/>
    <w:rsid w:val="007B6238"/>
    <w:rsid w:val="007C70EB"/>
    <w:rsid w:val="007C716A"/>
    <w:rsid w:val="007D4A4D"/>
    <w:rsid w:val="007E0E17"/>
    <w:rsid w:val="007E109B"/>
    <w:rsid w:val="007E4110"/>
    <w:rsid w:val="00802977"/>
    <w:rsid w:val="0080799C"/>
    <w:rsid w:val="0081274E"/>
    <w:rsid w:val="008130BD"/>
    <w:rsid w:val="008145D7"/>
    <w:rsid w:val="0083049E"/>
    <w:rsid w:val="00830710"/>
    <w:rsid w:val="00831D05"/>
    <w:rsid w:val="008325A8"/>
    <w:rsid w:val="00833E8D"/>
    <w:rsid w:val="00837381"/>
    <w:rsid w:val="008416EA"/>
    <w:rsid w:val="00843A7F"/>
    <w:rsid w:val="00857195"/>
    <w:rsid w:val="008610DC"/>
    <w:rsid w:val="008669C2"/>
    <w:rsid w:val="00873619"/>
    <w:rsid w:val="00883524"/>
    <w:rsid w:val="00896AFA"/>
    <w:rsid w:val="008B033D"/>
    <w:rsid w:val="008B1FEA"/>
    <w:rsid w:val="008B23BF"/>
    <w:rsid w:val="008C6B79"/>
    <w:rsid w:val="008C7311"/>
    <w:rsid w:val="008F7FE4"/>
    <w:rsid w:val="00926142"/>
    <w:rsid w:val="00930379"/>
    <w:rsid w:val="00934710"/>
    <w:rsid w:val="00934A20"/>
    <w:rsid w:val="009356CD"/>
    <w:rsid w:val="0094772B"/>
    <w:rsid w:val="009538C5"/>
    <w:rsid w:val="00955660"/>
    <w:rsid w:val="00957117"/>
    <w:rsid w:val="0096689D"/>
    <w:rsid w:val="009704AE"/>
    <w:rsid w:val="00973043"/>
    <w:rsid w:val="00990B32"/>
    <w:rsid w:val="009A010F"/>
    <w:rsid w:val="009A7537"/>
    <w:rsid w:val="009B0A9C"/>
    <w:rsid w:val="009B69C1"/>
    <w:rsid w:val="009E3E41"/>
    <w:rsid w:val="009E7837"/>
    <w:rsid w:val="009F72C5"/>
    <w:rsid w:val="00A05F15"/>
    <w:rsid w:val="00A13C34"/>
    <w:rsid w:val="00A141BE"/>
    <w:rsid w:val="00A15DB6"/>
    <w:rsid w:val="00A27A62"/>
    <w:rsid w:val="00A4339A"/>
    <w:rsid w:val="00A453D4"/>
    <w:rsid w:val="00A51164"/>
    <w:rsid w:val="00A54253"/>
    <w:rsid w:val="00A61E0C"/>
    <w:rsid w:val="00A67C03"/>
    <w:rsid w:val="00A73BFE"/>
    <w:rsid w:val="00A74D3F"/>
    <w:rsid w:val="00A7735C"/>
    <w:rsid w:val="00A933BD"/>
    <w:rsid w:val="00A933FD"/>
    <w:rsid w:val="00AA3B92"/>
    <w:rsid w:val="00AB2F03"/>
    <w:rsid w:val="00B01DF3"/>
    <w:rsid w:val="00B0433C"/>
    <w:rsid w:val="00B1683E"/>
    <w:rsid w:val="00B21CA9"/>
    <w:rsid w:val="00B244A9"/>
    <w:rsid w:val="00B34167"/>
    <w:rsid w:val="00B44774"/>
    <w:rsid w:val="00B47A0C"/>
    <w:rsid w:val="00B55C8D"/>
    <w:rsid w:val="00B5646A"/>
    <w:rsid w:val="00B57E01"/>
    <w:rsid w:val="00B63F99"/>
    <w:rsid w:val="00B6536E"/>
    <w:rsid w:val="00B71F59"/>
    <w:rsid w:val="00B77DF9"/>
    <w:rsid w:val="00BA5DA1"/>
    <w:rsid w:val="00BE0E90"/>
    <w:rsid w:val="00C040C7"/>
    <w:rsid w:val="00C11927"/>
    <w:rsid w:val="00C1246F"/>
    <w:rsid w:val="00C31B85"/>
    <w:rsid w:val="00C3341C"/>
    <w:rsid w:val="00C34A67"/>
    <w:rsid w:val="00C439B6"/>
    <w:rsid w:val="00C4668D"/>
    <w:rsid w:val="00C46DA2"/>
    <w:rsid w:val="00C47DAA"/>
    <w:rsid w:val="00C52143"/>
    <w:rsid w:val="00C5318C"/>
    <w:rsid w:val="00C62D71"/>
    <w:rsid w:val="00C7029C"/>
    <w:rsid w:val="00C81263"/>
    <w:rsid w:val="00C830DB"/>
    <w:rsid w:val="00CA787C"/>
    <w:rsid w:val="00CB0845"/>
    <w:rsid w:val="00CC1381"/>
    <w:rsid w:val="00CC5590"/>
    <w:rsid w:val="00CC7C1F"/>
    <w:rsid w:val="00CD14B0"/>
    <w:rsid w:val="00CD4CC1"/>
    <w:rsid w:val="00CE4E2B"/>
    <w:rsid w:val="00CE654D"/>
    <w:rsid w:val="00CF2681"/>
    <w:rsid w:val="00CF77D6"/>
    <w:rsid w:val="00D13D39"/>
    <w:rsid w:val="00D13DDE"/>
    <w:rsid w:val="00D4244D"/>
    <w:rsid w:val="00D47008"/>
    <w:rsid w:val="00D66928"/>
    <w:rsid w:val="00D75EC1"/>
    <w:rsid w:val="00D76D16"/>
    <w:rsid w:val="00D7799F"/>
    <w:rsid w:val="00D81381"/>
    <w:rsid w:val="00D83D49"/>
    <w:rsid w:val="00D86776"/>
    <w:rsid w:val="00D87E91"/>
    <w:rsid w:val="00D91DA5"/>
    <w:rsid w:val="00D96C93"/>
    <w:rsid w:val="00D96E3F"/>
    <w:rsid w:val="00DA0BE5"/>
    <w:rsid w:val="00DA4876"/>
    <w:rsid w:val="00DB1963"/>
    <w:rsid w:val="00DB4E2F"/>
    <w:rsid w:val="00DB5D75"/>
    <w:rsid w:val="00DB6A6D"/>
    <w:rsid w:val="00DC3FB7"/>
    <w:rsid w:val="00DD3341"/>
    <w:rsid w:val="00DD45CD"/>
    <w:rsid w:val="00DE1469"/>
    <w:rsid w:val="00DE16E4"/>
    <w:rsid w:val="00DE6835"/>
    <w:rsid w:val="00DE7951"/>
    <w:rsid w:val="00DF111B"/>
    <w:rsid w:val="00DF4373"/>
    <w:rsid w:val="00E00C46"/>
    <w:rsid w:val="00E02774"/>
    <w:rsid w:val="00E2140B"/>
    <w:rsid w:val="00E22165"/>
    <w:rsid w:val="00E2638E"/>
    <w:rsid w:val="00E26BA0"/>
    <w:rsid w:val="00E32F6C"/>
    <w:rsid w:val="00E523AD"/>
    <w:rsid w:val="00E60F48"/>
    <w:rsid w:val="00E70808"/>
    <w:rsid w:val="00E715CE"/>
    <w:rsid w:val="00E74A73"/>
    <w:rsid w:val="00E81BBA"/>
    <w:rsid w:val="00E81E2C"/>
    <w:rsid w:val="00E85ED6"/>
    <w:rsid w:val="00E87898"/>
    <w:rsid w:val="00E91F69"/>
    <w:rsid w:val="00EB11B4"/>
    <w:rsid w:val="00ED2423"/>
    <w:rsid w:val="00EE01B7"/>
    <w:rsid w:val="00EE37BD"/>
    <w:rsid w:val="00EE5029"/>
    <w:rsid w:val="00EF042F"/>
    <w:rsid w:val="00EF211C"/>
    <w:rsid w:val="00EF7E2D"/>
    <w:rsid w:val="00F06432"/>
    <w:rsid w:val="00F0662D"/>
    <w:rsid w:val="00F1513F"/>
    <w:rsid w:val="00F15DAA"/>
    <w:rsid w:val="00F22A17"/>
    <w:rsid w:val="00F44A05"/>
    <w:rsid w:val="00F57C76"/>
    <w:rsid w:val="00F62791"/>
    <w:rsid w:val="00F761B0"/>
    <w:rsid w:val="00F77610"/>
    <w:rsid w:val="00F877EB"/>
    <w:rsid w:val="00FA6047"/>
    <w:rsid w:val="00FB1A0A"/>
    <w:rsid w:val="00FC1B5C"/>
    <w:rsid w:val="00FC24F8"/>
    <w:rsid w:val="00FC2C48"/>
    <w:rsid w:val="00FE75CF"/>
    <w:rsid w:val="00FF2556"/>
    <w:rsid w:val="00FF76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07F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45A29"/>
    <w:pPr>
      <w:spacing w:before="120" w:after="120" w:line="240" w:lineRule="auto"/>
    </w:pPr>
    <w:rPr>
      <w:rFonts w:ascii="Arial"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63E93"/>
    <w:pPr>
      <w:ind w:left="720"/>
      <w:contextualSpacing/>
    </w:pPr>
  </w:style>
  <w:style w:type="table" w:styleId="Mriekatabuky">
    <w:name w:val="Table Grid"/>
    <w:basedOn w:val="Normlnatabuka"/>
    <w:uiPriority w:val="39"/>
    <w:rsid w:val="00E52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36F17"/>
    <w:pPr>
      <w:spacing w:after="0" w:line="240" w:lineRule="auto"/>
    </w:pPr>
    <w:rPr>
      <w:rFonts w:ascii="Arial" w:hAnsi="Arial" w:cs="Times New Roman"/>
      <w:sz w:val="20"/>
      <w:szCs w:val="24"/>
      <w:lang w:eastAsia="sk-SK"/>
    </w:rPr>
  </w:style>
  <w:style w:type="character" w:styleId="Odkaznakomentr">
    <w:name w:val="annotation reference"/>
    <w:basedOn w:val="Predvolenpsmoodseku"/>
    <w:uiPriority w:val="99"/>
    <w:semiHidden/>
    <w:unhideWhenUsed/>
    <w:rsid w:val="00C11927"/>
    <w:rPr>
      <w:sz w:val="16"/>
      <w:szCs w:val="16"/>
    </w:rPr>
  </w:style>
  <w:style w:type="paragraph" w:styleId="Textkomentra">
    <w:name w:val="annotation text"/>
    <w:basedOn w:val="Normlny"/>
    <w:link w:val="TextkomentraChar"/>
    <w:uiPriority w:val="99"/>
    <w:unhideWhenUsed/>
    <w:rsid w:val="00C11927"/>
    <w:rPr>
      <w:szCs w:val="20"/>
    </w:rPr>
  </w:style>
  <w:style w:type="character" w:customStyle="1" w:styleId="TextkomentraChar">
    <w:name w:val="Text komentára Char"/>
    <w:basedOn w:val="Predvolenpsmoodseku"/>
    <w:link w:val="Textkomentra"/>
    <w:uiPriority w:val="99"/>
    <w:rsid w:val="00C11927"/>
    <w:rPr>
      <w:rFonts w:ascii="Arial" w:hAnsi="Arial" w:cs="Times New Roman"/>
      <w:sz w:val="20"/>
      <w:szCs w:val="20"/>
      <w:lang w:val="en-GB" w:eastAsia="sk-SK"/>
    </w:rPr>
  </w:style>
  <w:style w:type="paragraph" w:styleId="Predmetkomentra">
    <w:name w:val="annotation subject"/>
    <w:basedOn w:val="Textkomentra"/>
    <w:next w:val="Textkomentra"/>
    <w:link w:val="PredmetkomentraChar"/>
    <w:uiPriority w:val="99"/>
    <w:semiHidden/>
    <w:unhideWhenUsed/>
    <w:rsid w:val="00C11927"/>
    <w:rPr>
      <w:b/>
      <w:bCs/>
    </w:rPr>
  </w:style>
  <w:style w:type="character" w:customStyle="1" w:styleId="PredmetkomentraChar">
    <w:name w:val="Predmet komentára Char"/>
    <w:basedOn w:val="TextkomentraChar"/>
    <w:link w:val="Predmetkomentra"/>
    <w:uiPriority w:val="99"/>
    <w:semiHidden/>
    <w:rsid w:val="00C11927"/>
    <w:rPr>
      <w:rFonts w:ascii="Arial" w:hAnsi="Arial" w:cs="Times New Roman"/>
      <w:b/>
      <w:bCs/>
      <w:sz w:val="20"/>
      <w:szCs w:val="20"/>
      <w:lang w:val="en-GB" w:eastAsia="sk-SK"/>
    </w:rPr>
  </w:style>
  <w:style w:type="paragraph" w:styleId="Hlavika">
    <w:name w:val="header"/>
    <w:basedOn w:val="Normlny"/>
    <w:link w:val="HlavikaChar"/>
    <w:uiPriority w:val="99"/>
    <w:unhideWhenUsed/>
    <w:rsid w:val="0045615B"/>
    <w:pPr>
      <w:tabs>
        <w:tab w:val="center" w:pos="4536"/>
        <w:tab w:val="right" w:pos="9072"/>
      </w:tabs>
      <w:spacing w:before="0" w:after="0"/>
    </w:pPr>
  </w:style>
  <w:style w:type="character" w:customStyle="1" w:styleId="HlavikaChar">
    <w:name w:val="Hlavička Char"/>
    <w:basedOn w:val="Predvolenpsmoodseku"/>
    <w:link w:val="Hlavika"/>
    <w:uiPriority w:val="99"/>
    <w:rsid w:val="0045615B"/>
    <w:rPr>
      <w:rFonts w:ascii="Arial" w:hAnsi="Arial" w:cs="Times New Roman"/>
      <w:sz w:val="20"/>
      <w:szCs w:val="24"/>
      <w:lang w:val="en-GB" w:eastAsia="sk-SK"/>
    </w:rPr>
  </w:style>
  <w:style w:type="paragraph" w:styleId="Pta">
    <w:name w:val="footer"/>
    <w:basedOn w:val="Normlny"/>
    <w:link w:val="PtaChar"/>
    <w:uiPriority w:val="99"/>
    <w:unhideWhenUsed/>
    <w:rsid w:val="0045615B"/>
    <w:pPr>
      <w:tabs>
        <w:tab w:val="center" w:pos="4536"/>
        <w:tab w:val="right" w:pos="9072"/>
      </w:tabs>
      <w:spacing w:before="0" w:after="0"/>
    </w:pPr>
  </w:style>
  <w:style w:type="character" w:customStyle="1" w:styleId="PtaChar">
    <w:name w:val="Päta Char"/>
    <w:basedOn w:val="Predvolenpsmoodseku"/>
    <w:link w:val="Pta"/>
    <w:uiPriority w:val="99"/>
    <w:rsid w:val="0045615B"/>
    <w:rPr>
      <w:rFonts w:ascii="Arial" w:hAnsi="Arial" w:cs="Times New Roman"/>
      <w:sz w:val="20"/>
      <w:szCs w:val="24"/>
      <w:lang w:val="en-GB" w:eastAsia="sk-SK"/>
    </w:rPr>
  </w:style>
  <w:style w:type="character" w:styleId="Hypertextovprepojenie">
    <w:name w:val="Hyperlink"/>
    <w:basedOn w:val="Predvolenpsmoodseku"/>
    <w:uiPriority w:val="99"/>
    <w:unhideWhenUsed/>
    <w:rsid w:val="00642D01"/>
    <w:rPr>
      <w:color w:val="0563C1" w:themeColor="hyperlink"/>
      <w:u w:val="single"/>
    </w:rPr>
  </w:style>
  <w:style w:type="character" w:styleId="Nevyrieenzmienka">
    <w:name w:val="Unresolved Mention"/>
    <w:basedOn w:val="Predvolenpsmoodseku"/>
    <w:uiPriority w:val="99"/>
    <w:semiHidden/>
    <w:unhideWhenUsed/>
    <w:rsid w:val="00642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92429">
      <w:bodyDiv w:val="1"/>
      <w:marLeft w:val="0"/>
      <w:marRight w:val="0"/>
      <w:marTop w:val="0"/>
      <w:marBottom w:val="0"/>
      <w:divBdr>
        <w:top w:val="none" w:sz="0" w:space="0" w:color="auto"/>
        <w:left w:val="none" w:sz="0" w:space="0" w:color="auto"/>
        <w:bottom w:val="none" w:sz="0" w:space="0" w:color="auto"/>
        <w:right w:val="none" w:sz="0" w:space="0" w:color="auto"/>
      </w:divBdr>
    </w:div>
    <w:div w:id="482164571">
      <w:bodyDiv w:val="1"/>
      <w:marLeft w:val="0"/>
      <w:marRight w:val="0"/>
      <w:marTop w:val="0"/>
      <w:marBottom w:val="0"/>
      <w:divBdr>
        <w:top w:val="none" w:sz="0" w:space="0" w:color="auto"/>
        <w:left w:val="none" w:sz="0" w:space="0" w:color="auto"/>
        <w:bottom w:val="none" w:sz="0" w:space="0" w:color="auto"/>
        <w:right w:val="none" w:sz="0" w:space="0" w:color="auto"/>
      </w:divBdr>
    </w:div>
    <w:div w:id="562446335">
      <w:bodyDiv w:val="1"/>
      <w:marLeft w:val="0"/>
      <w:marRight w:val="0"/>
      <w:marTop w:val="0"/>
      <w:marBottom w:val="0"/>
      <w:divBdr>
        <w:top w:val="none" w:sz="0" w:space="0" w:color="auto"/>
        <w:left w:val="none" w:sz="0" w:space="0" w:color="auto"/>
        <w:bottom w:val="none" w:sz="0" w:space="0" w:color="auto"/>
        <w:right w:val="none" w:sz="0" w:space="0" w:color="auto"/>
      </w:divBdr>
    </w:div>
    <w:div w:id="1143354793">
      <w:bodyDiv w:val="1"/>
      <w:marLeft w:val="0"/>
      <w:marRight w:val="0"/>
      <w:marTop w:val="0"/>
      <w:marBottom w:val="0"/>
      <w:divBdr>
        <w:top w:val="none" w:sz="0" w:space="0" w:color="auto"/>
        <w:left w:val="none" w:sz="0" w:space="0" w:color="auto"/>
        <w:bottom w:val="none" w:sz="0" w:space="0" w:color="auto"/>
        <w:right w:val="none" w:sz="0" w:space="0" w:color="auto"/>
      </w:divBdr>
    </w:div>
    <w:div w:id="1370835652">
      <w:bodyDiv w:val="1"/>
      <w:marLeft w:val="0"/>
      <w:marRight w:val="0"/>
      <w:marTop w:val="0"/>
      <w:marBottom w:val="0"/>
      <w:divBdr>
        <w:top w:val="none" w:sz="0" w:space="0" w:color="auto"/>
        <w:left w:val="none" w:sz="0" w:space="0" w:color="auto"/>
        <w:bottom w:val="none" w:sz="0" w:space="0" w:color="auto"/>
        <w:right w:val="none" w:sz="0" w:space="0" w:color="auto"/>
      </w:divBdr>
    </w:div>
    <w:div w:id="16345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evorkyan.sk/valne-zhromazd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2736</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2024-11-05T15:46:00Z</dcterms:created>
  <dcterms:modified xsi:type="dcterms:W3CDTF">2024-11-06T14:22:00Z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2024-11-05T15:46:15Z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e14f092b-5331-472b-a028-1d634aaca90f</vt:lpwstr>
  </property>
  <property fmtid="{D5CDD505-2E9C-101B-9397-08002B2CF9AE}" pid="8" name="MSIP_Label_f15a8442-68f3-4087-8f05-d564bed44e92_ContentBits">
    <vt:lpwstr>0</vt:lpwstr>
  </property>
</Properties>
</file>